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Fișă de lucru –ecuația dreptei- clasa a 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Aluculesei Emanuela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În desenul de mai jos A(-2, 2),B(0, 3), C(2, 0)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609734" cy="21178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4897" l="20000" r="51248" t="41577"/>
                    <a:stretch>
                      <a:fillRect/>
                    </a:stretch>
                  </pic:blipFill>
                  <pic:spPr>
                    <a:xfrm>
                      <a:off x="0" y="0"/>
                      <a:ext cx="4609734" cy="2117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2"/>
        <w:gridCol w:w="6563"/>
        <w:tblGridChange w:id="0">
          <w:tblGrid>
            <w:gridCol w:w="3502"/>
            <w:gridCol w:w="6563"/>
          </w:tblGrid>
        </w:tblGridChange>
      </w:tblGrid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Sarcini de lucru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Învățare dirijată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a)Desenează sistemul de axe (pe caiet) și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ABC, folosind o unitate de măsură de 1 cm!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a)Atunci când reprezinți A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A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prima coordonată se poziționează pe axa Ox, cea de a doua pe axa Oy.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Atunci penctele A,B, C au coordonatele: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A(...., .....)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B(0, .....)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C(2, ....) deoarece aparține axei OX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E(0, - 2) deorece aparține axei OY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D(.....,- 1)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b)Măsoară cu rigla segmentul (AB). Câți cm are segmentul?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Poți afla cu precizie lungimea segmentului?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b)Pentru a calcula lungimea segmentului, poți folosi formula distanței dintre două puncte,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46960" cy="4191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28781" l="43865" r="37738" t="65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AB=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d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0-(…)</m:t>
                          </m:r>
                        </m:e>
                      </m:d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(…-(-2))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AB=...................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AB=.....................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c)Determină ecuația dreptei AC.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A(- 2, - 2)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C(2,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c)Pentru a determina ecuația dreptei poți folosi, eventual, formula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x-(-2)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2-…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y-(-2)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0-...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 alternativă, interpretează dreapta AC ca fiind reprezentarea grafică a unei funcții de gradul I:                f( x) =ax+b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Punctele A și C sunt situate pe graficul funcției f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A(-2, 2)</w:t>
            </w:r>
            <m:oMath>
              <m:r>
                <m:t>∈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G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&lt;=&gt;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-2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=2&lt;=&gt;a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-2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+b=2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C(2, 0) </w:t>
            </w:r>
            <m:oMath>
              <m:r>
                <m:t>∈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G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&lt;=&gt;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=……&lt;=&gt;a∙2+….=…..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Rezolvați sistemul determinat de cele două ecuații deretminati astfel a și b........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d)Pe desen, pare că punctul D de coordonate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 află pe dreapta AC. Cum putem verifica dacă este așa?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d)Poți considera segmentul (AC) ca diagonală într-un dreptunghi. Ce proprietăți ale dreptunghiului format pot fi utilizate pentru justificarea coliniarității punctului D cu punctele A și C?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asemenea,  punctul D aparține dreptei AC , adică coordonatele punctului D verifică ecuația dreptei AC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(ecuația dreptei AC :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A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A</m:t>
                      </m:r>
                    </m:sub>
                  </m:sSub>
                </m:den>
              </m:f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) de unde rezultă că coordonatele celor trei puncte trebuie să verifice relația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color w:val="1f497d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C</m:t>
                  </m:r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  <w:color w:val="1f497d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  <w:color w:val="1f497d"/>
                        </w:rPr>
                        <m:t xml:space="preserve">2,0</m:t>
                      </m:r>
                    </m:e>
                  </m:d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=&gt;x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C</m:t>
                  </m:r>
                </m:sub>
              </m:sSub>
              <m:r>
                <w:rPr>
                  <w:rFonts w:ascii="Cambria Math" w:cs="Cambria Math" w:eastAsia="Cambria Math" w:hAnsi="Cambria Math"/>
                  <w:color w:val="1f497d"/>
                </w:rPr>
                <m:t xml:space="preserve">=2</m:t>
              </m:r>
            </m:oMath>
            <w:r w:rsidDel="00000000" w:rsidR="00000000" w:rsidRPr="00000000">
              <w:rPr>
                <w:b w:val="1"/>
                <w:color w:val="1f497d"/>
                <w:rtl w:val="0"/>
              </w:rPr>
              <w:t xml:space="preserve">,</w:t>
            </w:r>
            <m:oMath>
              <m:r>
                <w:rPr>
                  <w:rFonts w:ascii="Cambria Math" w:cs="Cambria Math" w:eastAsia="Cambria Math" w:hAnsi="Cambria Math"/>
                  <w:color w:val="1f497d"/>
                </w:rPr>
                <m:t xml:space="preserve"> 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color w:val="1f497d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C</m:t>
                  </m:r>
                </m:sub>
              </m:sSub>
              <m:r>
                <w:rPr>
                  <w:rFonts w:ascii="Cambria Math" w:cs="Cambria Math" w:eastAsia="Cambria Math" w:hAnsi="Cambria Math"/>
                  <w:color w:val="1f497d"/>
                </w:rPr>
                <m:t xml:space="preserve">=0</m:t>
              </m:r>
            </m:oMath>
            <w:r w:rsidDel="00000000" w:rsidR="00000000" w:rsidRPr="00000000">
              <w:rPr>
                <w:b w:val="1"/>
                <w:color w:val="1f497d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A(-2, 2)</w:t>
            </w:r>
            <w:r w:rsidDel="00000000" w:rsidR="00000000" w:rsidRPr="00000000">
              <w:rPr>
                <w:b w:val="1"/>
                <w:color w:val="1f497d"/>
                <w:rtl w:val="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color w:val="1f497d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=&gt;x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A</m:t>
                  </m:r>
                </m:sub>
              </m:sSub>
              <m:r>
                <w:rPr>
                  <w:rFonts w:ascii="Cambria Math" w:cs="Cambria Math" w:eastAsia="Cambria Math" w:hAnsi="Cambria Math"/>
                  <w:color w:val="1f497d"/>
                </w:rPr>
                <m:t xml:space="preserve">=-2</m:t>
              </m:r>
            </m:oMath>
            <w:r w:rsidDel="00000000" w:rsidR="00000000" w:rsidRPr="00000000">
              <w:rPr>
                <w:b w:val="1"/>
                <w:color w:val="1f497d"/>
                <w:rtl w:val="0"/>
              </w:rPr>
              <w:t xml:space="preserve">,</w:t>
            </w:r>
            <m:oMath>
              <m:r>
                <w:rPr>
                  <w:rFonts w:ascii="Cambria Math" w:cs="Cambria Math" w:eastAsia="Cambria Math" w:hAnsi="Cambria Math"/>
                  <w:color w:val="1f497d"/>
                </w:rPr>
                <m:t xml:space="preserve"> 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color w:val="1f497d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A</m:t>
                  </m:r>
                </m:sub>
              </m:sSub>
              <m:r>
                <w:rPr>
                  <w:rFonts w:ascii="Cambria Math" w:cs="Cambria Math" w:eastAsia="Cambria Math" w:hAnsi="Cambria Math"/>
                  <w:color w:val="1f497d"/>
                </w:rPr>
                <m:t xml:space="preserve">=……</m:t>
              </m:r>
            </m:oMath>
            <w:r w:rsidDel="00000000" w:rsidR="00000000" w:rsidRPr="00000000">
              <w:rPr>
                <w:b w:val="1"/>
                <w:color w:val="1f497d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(0,−1)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color w:val="1f497d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=&gt;x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D</m:t>
                  </m:r>
                </m:sub>
              </m:sSub>
              <m:r>
                <w:rPr>
                  <w:rFonts w:ascii="Cambria Math" w:cs="Cambria Math" w:eastAsia="Cambria Math" w:hAnsi="Cambria Math"/>
                  <w:color w:val="1f497d"/>
                </w:rPr>
                <m:t xml:space="preserve">=……</m:t>
              </m:r>
            </m:oMath>
            <w:r w:rsidDel="00000000" w:rsidR="00000000" w:rsidRPr="00000000">
              <w:rPr>
                <w:b w:val="1"/>
                <w:color w:val="1f497d"/>
                <w:rtl w:val="0"/>
              </w:rPr>
              <w:t xml:space="preserve">,</w:t>
            </w:r>
            <m:oMath>
              <m:r>
                <w:rPr>
                  <w:rFonts w:ascii="Cambria Math" w:cs="Cambria Math" w:eastAsia="Cambria Math" w:hAnsi="Cambria Math"/>
                  <w:color w:val="1f497d"/>
                </w:rPr>
                <m:t xml:space="preserve"> 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color w:val="1f497d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color w:val="1f497d"/>
                    </w:rPr>
                    <m:t xml:space="preserve">D</m:t>
                  </m:r>
                </m:sub>
              </m:sSub>
              <m:r>
                <w:rPr>
                  <w:rFonts w:ascii="Cambria Math" w:cs="Cambria Math" w:eastAsia="Cambria Math" w:hAnsi="Cambria Math"/>
                  <w:color w:val="1f497d"/>
                </w:rPr>
                <m:t xml:space="preserve">=……</m:t>
              </m:r>
            </m:oMath>
            <w:r w:rsidDel="00000000" w:rsidR="00000000" w:rsidRPr="00000000">
              <w:rPr>
                <w:b w:val="1"/>
                <w:color w:val="1f497d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D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D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înlocuiți și calculați........................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e) Poziționează pe desen punctul F, știind că este mijlocul segmentului BC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e)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Pentru a determina poziția lui F pe (BC) poți folosi relațiile: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și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0+….. 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și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……+…………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…..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și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………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=….  </m:t>
              </m: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și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>…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F(.....,......)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f)Determinați ecuația dreptei care trece prin A și este paralelă cu creapta BC. Notează această paralelă prin d.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f)  Poți determina ecuația dreptei d urmând pașii: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-panta dreptei BC se determină folosind formula: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BC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C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ff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=&gt;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BC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-folosind condiția de paralelism pentru dreptele date,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d//BC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=&gt;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BC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d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BC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rezultă 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d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=…..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ecuația dreptei determinată de un punct de coordonate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și de o direcție (panta) dată este;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28775" cy="39052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30867" l="54030" r="34026" t="64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cum punctul A (-2 , -2)se află pe dreapta d, ecuația acesteia este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y-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A=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m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d</m:t>
                      </m:r>
                    </m:sub>
                  </m:sSub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(x-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g)Care este ecuația mediatoarei laturii (BC)?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g)La punctul d) ai determinat coordonatele mijlocului segmentului (BC), anume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F(1, 3/2)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Construiește pe desen perpendiculara în F pe dreapta BC.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Numește această dreaptă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În triunghiul ABC,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reprezintă .......................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Care este ecuația dreptei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Mediatoarea unui segment este dreapta perpendiculară pe segment dusă prin mijlocul segmentului.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Pentru a determina ecuația dreptei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ai putea parcurge următorii pași: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BC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 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(ai calculat deja această pantă la subpunctul anterior!)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a⊥BC&lt;=&gt;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∙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BC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-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 a</m:t>
              </m:r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ș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adar 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…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-cum punctul F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a, ecuația dreptei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y-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y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A=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m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b05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sub>
                  </m:sSub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(x-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b05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b05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680" w:left="85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